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7E1" w:rsidRPr="00BE57E1" w:rsidRDefault="00BE57E1" w:rsidP="00BE57E1">
      <w:pPr>
        <w:rPr>
          <w:rFonts w:ascii="Cambria" w:hAnsi="Cambria"/>
          <w:color w:val="800000"/>
          <w:sz w:val="28"/>
          <w14:ligatures w14:val="standardContextual"/>
          <w14:numForm w14:val="oldStyle"/>
        </w:rPr>
      </w:pPr>
      <w:r w:rsidRPr="00BE57E1">
        <w:rPr>
          <w:rFonts w:ascii="Cambria" w:hAnsi="Cambria"/>
          <w:noProof/>
          <w:sz w:val="12"/>
          <w:szCs w:val="12"/>
          <w:lang w:eastAsia="en-US"/>
          <w14:ligatures w14:val="standardContextual"/>
          <w14:numForm w14:val="oldStyle"/>
        </w:rPr>
        <w:drawing>
          <wp:anchor distT="0" distB="0" distL="114300" distR="114300" simplePos="0" relativeHeight="251659264" behindDoc="0" locked="0" layoutInCell="1" allowOverlap="1" wp14:anchorId="02E803A9" wp14:editId="19E113C2">
            <wp:simplePos x="688157" y="461913"/>
            <wp:positionH relativeFrom="margin">
              <wp:align>right</wp:align>
            </wp:positionH>
            <wp:positionV relativeFrom="margin">
              <wp:align>top</wp:align>
            </wp:positionV>
            <wp:extent cx="1828800" cy="435047"/>
            <wp:effectExtent l="0" t="0" r="0" b="3175"/>
            <wp:wrapSquare wrapText="bothSides"/>
            <wp:docPr id="1" name="Picture 1" descr="C:\Users\Skip\Pictures\FSL ED Logo 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kip\Pictures\FSL ED Logo 2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35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Pr="00BE57E1">
        <w:rPr>
          <w:rFonts w:ascii="Cambria" w:hAnsi="Cambria"/>
          <w:color w:val="800000"/>
          <w:sz w:val="28"/>
          <w14:ligatures w14:val="standardContextual"/>
          <w14:numForm w14:val="oldStyle"/>
        </w:rPr>
        <w:t>Shakespeare</w:t>
      </w:r>
    </w:p>
    <w:p w:rsidR="00BE57E1" w:rsidRPr="00BE57E1" w:rsidRDefault="00BE57E1" w:rsidP="00BE57E1">
      <w:pPr>
        <w:rPr>
          <w:rFonts w:ascii="Cambria" w:hAnsi="Cambria"/>
          <w:color w:val="800000"/>
          <w:sz w:val="48"/>
          <w:szCs w:val="48"/>
          <w14:ligatures w14:val="standardContextual"/>
          <w14:numForm w14:val="oldStyle"/>
        </w:rPr>
      </w:pPr>
      <w:r w:rsidRPr="00BE57E1">
        <w:rPr>
          <w:rFonts w:ascii="Cambria" w:hAnsi="Cambria"/>
          <w:color w:val="800000"/>
          <w:sz w:val="48"/>
          <w:szCs w:val="48"/>
          <w14:ligatures w14:val="standardContextual"/>
          <w14:numForm w14:val="oldStyle"/>
        </w:rPr>
        <w:t>A Midsummer Night’s Dream</w:t>
      </w:r>
    </w:p>
    <w:p w:rsidR="00BE57E1" w:rsidRPr="00BE57E1" w:rsidRDefault="00BE57E1" w:rsidP="00BE57E1">
      <w:pPr>
        <w:rPr>
          <w:rFonts w:ascii="Cambria" w:hAnsi="Cambria"/>
          <w:sz w:val="28"/>
          <w14:ligatures w14:val="standardContextual"/>
          <w14:numForm w14:val="oldStyle"/>
        </w:rPr>
      </w:pPr>
      <w:r w:rsidRPr="00BE57E1">
        <w:rPr>
          <w:rFonts w:ascii="Cambria" w:hAnsi="Cambria"/>
          <w:color w:val="000000"/>
          <w:sz w:val="22"/>
          <w14:ligatures w14:val="standardContextual"/>
          <w14:numForm w14:val="oldStyle"/>
        </w:rPr>
        <w:t>Act 1, scene 2</w:t>
      </w:r>
    </w:p>
    <w:p w:rsidR="00BE57E1" w:rsidRPr="00BE57E1" w:rsidRDefault="00BE57E1" w:rsidP="00BE57E1">
      <w:pPr>
        <w:rPr>
          <w:rFonts w:ascii="Cambria" w:hAnsi="Cambria"/>
          <w:sz w:val="22"/>
          <w14:ligatures w14:val="standardContextual"/>
          <w14:numForm w14:val="oldStyle"/>
        </w:rPr>
      </w:pPr>
    </w:p>
    <w:p w:rsidR="00BE57E1" w:rsidRPr="00BE57E1" w:rsidRDefault="00BE57E1" w:rsidP="00BE57E1">
      <w:pPr>
        <w:tabs>
          <w:tab w:val="right" w:pos="1440"/>
          <w:tab w:val="left" w:pos="1714"/>
          <w:tab w:val="left" w:pos="8510"/>
          <w:tab w:val="left" w:pos="9365"/>
          <w:tab w:val="left" w:pos="9922"/>
        </w:tabs>
        <w:rPr>
          <w:rFonts w:ascii="Cambria" w:hAnsi="Cambria"/>
          <w:color w:val="000000"/>
          <w:sz w:val="22"/>
          <w14:ligatures w14:val="standardContextual"/>
          <w14:numForm w14:val="oldStyle"/>
        </w:rPr>
      </w:pPr>
    </w:p>
    <w:p w:rsidR="00BE57E1" w:rsidRPr="00BE57E1" w:rsidRDefault="00BE57E1" w:rsidP="00BE57E1">
      <w:pPr>
        <w:tabs>
          <w:tab w:val="right" w:pos="1440"/>
          <w:tab w:val="left" w:pos="1714"/>
          <w:tab w:val="left" w:pos="8510"/>
          <w:tab w:val="left" w:pos="9365"/>
          <w:tab w:val="left" w:pos="9922"/>
        </w:tabs>
        <w:rPr>
          <w:rFonts w:ascii="Cambria" w:hAnsi="Cambria"/>
          <w:color w:val="000000"/>
          <w:sz w:val="22"/>
          <w14:ligatures w14:val="standardContextual"/>
          <w14:numForm w14:val="oldStyle"/>
        </w:rPr>
        <w:sectPr w:rsidR="00BE57E1" w:rsidRPr="00BE57E1" w:rsidSect="00BE57E1">
          <w:pgSz w:w="15840" w:h="12240" w:orient="landscape" w:code="1"/>
          <w:pgMar w:top="720" w:right="1080" w:bottom="720" w:left="1080" w:header="720" w:footer="720" w:gutter="0"/>
          <w:cols w:space="720"/>
        </w:sectPr>
      </w:pPr>
    </w:p>
    <w:p w:rsidR="00BE57E1" w:rsidRPr="00BE57E1" w:rsidRDefault="00BE57E1" w:rsidP="00BE57E1">
      <w:pPr>
        <w:tabs>
          <w:tab w:val="right" w:pos="1440"/>
          <w:tab w:val="left" w:pos="1714"/>
          <w:tab w:val="left" w:pos="8510"/>
          <w:tab w:val="left" w:pos="9365"/>
          <w:tab w:val="left" w:pos="9922"/>
        </w:tabs>
        <w:jc w:val="center"/>
        <w:rPr>
          <w:rFonts w:ascii="Cambria" w:hAnsi="Cambria"/>
          <w:color w:val="000000"/>
          <w:sz w:val="22"/>
          <w14:ligatures w14:val="standardContextual"/>
          <w14:numForm w14:val="oldStyle"/>
        </w:rPr>
      </w:pPr>
      <w:r w:rsidRPr="00BE57E1">
        <w:rPr>
          <w:rFonts w:ascii="Cambria" w:hAnsi="Cambria"/>
          <w:color w:val="000000"/>
          <w:sz w:val="22"/>
          <w14:ligatures w14:val="standardContextual"/>
          <w14:numForm w14:val="oldStyle"/>
        </w:rPr>
        <w:lastRenderedPageBreak/>
        <w:t xml:space="preserve">Enter QUINCE the carpenter and SNUG the joiner and BOTTOM the weaver and FLUTE the bellows mender </w:t>
      </w:r>
      <w:proofErr w:type="spellStart"/>
      <w:r w:rsidRPr="00BE57E1">
        <w:rPr>
          <w:rFonts w:ascii="Cambria" w:hAnsi="Cambria"/>
          <w:color w:val="000000"/>
          <w:sz w:val="22"/>
          <w14:ligatures w14:val="standardContextual"/>
          <w14:numForm w14:val="oldStyle"/>
        </w:rPr>
        <w:t>nd</w:t>
      </w:r>
      <w:proofErr w:type="spellEnd"/>
      <w:r w:rsidRPr="00BE57E1">
        <w:rPr>
          <w:rFonts w:ascii="Cambria" w:hAnsi="Cambria"/>
          <w:color w:val="000000"/>
          <w:sz w:val="22"/>
          <w14:ligatures w14:val="standardContextual"/>
          <w14:numForm w14:val="oldStyle"/>
        </w:rPr>
        <w:t xml:space="preserve"> SNOUT the tinker and STARVELING the tailor.</w:t>
      </w:r>
    </w:p>
    <w:p w:rsidR="00BE57E1" w:rsidRPr="00BE57E1" w:rsidRDefault="00BE57E1" w:rsidP="00BE57E1">
      <w:pPr>
        <w:tabs>
          <w:tab w:val="right" w:pos="1440"/>
          <w:tab w:val="left" w:pos="1714"/>
          <w:tab w:val="left" w:pos="8510"/>
          <w:tab w:val="left" w:pos="9365"/>
          <w:tab w:val="left" w:pos="9922"/>
        </w:tabs>
        <w:rPr>
          <w:rFonts w:ascii="Cambria" w:hAnsi="Cambria"/>
          <w:color w:val="000000"/>
          <w:sz w:val="22"/>
          <w14:ligatures w14:val="standardContextual"/>
          <w14:numForm w14:val="oldStyle"/>
        </w:rPr>
      </w:pPr>
    </w:p>
    <w:tbl>
      <w:tblPr>
        <w:tblW w:w="6678" w:type="dxa"/>
        <w:tblLayout w:type="fixed"/>
        <w:tblLook w:val="0000" w:firstRow="0" w:lastRow="0" w:firstColumn="0" w:lastColumn="0" w:noHBand="0" w:noVBand="0"/>
      </w:tblPr>
      <w:tblGrid>
        <w:gridCol w:w="1521"/>
        <w:gridCol w:w="5157"/>
      </w:tblGrid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spacing w:after="40"/>
              <w:jc w:val="right"/>
              <w:rPr>
                <w:rFonts w:ascii="Cambria" w:hAnsi="Cambria"/>
                <w:i/>
                <w:color w:val="000000"/>
                <w:sz w:val="22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:color w:val="000000"/>
                <w:sz w:val="22"/>
                <w14:ligatures w14:val="standardContextual"/>
                <w14:numForm w14:val="oldStyle"/>
              </w:rPr>
              <w:t>Quince 1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spacing w:after="40"/>
              <w:rPr>
                <w:rFonts w:ascii="Cambria" w:hAnsi="Cambria"/>
                <w:color w:val="000000"/>
                <w:sz w:val="22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color w:val="000000"/>
                <w:sz w:val="22"/>
                <w14:ligatures w14:val="standardContextual"/>
                <w14:numForm w14:val="oldStyle"/>
              </w:rPr>
              <w:t>Is all our company here?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Bottom 1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You were best to call them generally, man by man, according to the scrip.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1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Here is the scroll of every man’s name, which is thought fit, through all Athens, to play in our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enterlude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before the Duke and the Duchess, on his wedding day at night.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Bottom 1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First, good Peter Quince, say what the play treats on; then read the names of the actors; and so grow to a point.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1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Marry, our play is The most lamentable comedy and most cruel death of Pyramus and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Thisby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Bottom 1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A very good piece of work, I assure you, and a merry.  Now, good Peter Quince, call forth your actors by the scroll. Masters, spread yourselves.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1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Answer as I call you.  Nick Bottom the weaver.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Bottom 1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Ready. Name what part I am for, and proceed.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1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You, Nick Bottom, are set down for Pyramus.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Bottom 1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What is Pyramus? </w:t>
            </w:r>
            <w:proofErr w:type="gram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a</w:t>
            </w:r>
            <w:proofErr w:type="gram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lover, or a tyrant?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1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A </w:t>
            </w:r>
            <w:proofErr w:type="gram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lover, that</w:t>
            </w:r>
            <w:proofErr w:type="gram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kills himself most gallant for love.</w:t>
            </w:r>
          </w:p>
        </w:tc>
      </w:tr>
      <w:tr w:rsidR="00BE57E1" w:rsidRPr="00BE57E1" w:rsidTr="002E54DF">
        <w:trPr>
          <w:cantSplit/>
        </w:trPr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lastRenderedPageBreak/>
              <w:t>Bottom 1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That will ask some tears in the true performing of it. If I do it, let the audience look to their eyes. I will move storms; I will condole in some measure. To the rest––yet my chief humor is for a tyrant. I could play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Ercles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rarely, or a part to tear a cat in, to make all split.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  <w14:ligatures w14:val="standardContextual"/>
                <w14:numForm w14:val="oldStyle"/>
              </w:rPr>
            </w:pP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The raging rocks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  <w14:ligatures w14:val="standardContextual"/>
                <w14:numForm w14:val="oldStyle"/>
              </w:rPr>
            </w:pP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And shivering shocks 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  <w14:ligatures w14:val="standardContextual"/>
                <w14:numForm w14:val="oldStyle"/>
              </w:rPr>
            </w:pP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Shall break the locks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  <w14:ligatures w14:val="standardContextual"/>
                <w14:numForm w14:val="oldStyle"/>
              </w:rPr>
            </w:pP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Of prison gates; 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  <w14:ligatures w14:val="standardContextual"/>
                <w14:numForm w14:val="oldStyle"/>
              </w:rPr>
            </w:pP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And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Phibbus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’ car 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  <w14:ligatures w14:val="standardContextual"/>
                <w14:numForm w14:val="oldStyle"/>
              </w:rPr>
            </w:pP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Shall shine from far,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0"/>
              <w:ind w:left="0" w:firstLine="0"/>
              <w:rPr>
                <w:rFonts w:ascii="Cambria" w:hAnsi="Cambria"/>
                <w:i/>
                <w14:ligatures w14:val="standardContextual"/>
                <w14:numForm w14:val="oldStyle"/>
              </w:rPr>
            </w:pP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And make and mar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The foolish Fates.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 xml:space="preserve"> 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This was lofty! Now name the rest of the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players.This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is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Ercles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’ vein, a tyrant’s vein; a lover is more condoling.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pBdr>
                <w:top w:val="dotted" w:sz="4" w:space="1" w:color="A6A6A6" w:themeColor="background1" w:themeShade="A6"/>
              </w:pBdr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180"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pBdr>
                <w:top w:val="dotted" w:sz="4" w:space="1" w:color="A6A6A6" w:themeColor="background1" w:themeShade="A6"/>
              </w:pBdr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180"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Francis Flute the bellows mender.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Flute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Here, Peter Quince.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Flute, you must take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Thisby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on you.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Flute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What is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Thisby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? </w:t>
            </w:r>
            <w:proofErr w:type="gram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a</w:t>
            </w:r>
            <w:proofErr w:type="gram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wand’ring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knight?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It is the lady that Pyramus must love.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Flute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Nay, faith; let not me play a woman; I have a beard coming.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That’s all one; you shall play it in a mask, and you may speak as small as you will.</w:t>
            </w:r>
          </w:p>
        </w:tc>
      </w:tr>
    </w:tbl>
    <w:p w:rsidR="00BE57E1" w:rsidRPr="00BE57E1" w:rsidRDefault="00BE57E1" w:rsidP="00BE57E1">
      <w:pPr>
        <w:pStyle w:val="Header"/>
        <w:rPr>
          <w:rFonts w:cs="Calibri"/>
          <w:sz w:val="18"/>
          <w:szCs w:val="18"/>
          <w14:ligatures w14:val="standardContextual"/>
          <w14:numForm w14:val="oldStyle"/>
        </w:rPr>
        <w:sectPr w:rsidR="00BE57E1" w:rsidRPr="00BE57E1">
          <w:type w:val="continuous"/>
          <w:pgSz w:w="15840" w:h="12240" w:orient="landscape" w:code="1"/>
          <w:pgMar w:top="720" w:right="1080" w:bottom="720" w:left="1080" w:header="720" w:footer="720" w:gutter="0"/>
          <w:cols w:num="2" w:space="720"/>
        </w:sectPr>
      </w:pPr>
    </w:p>
    <w:p w:rsidR="00BE57E1" w:rsidRPr="00BE57E1" w:rsidRDefault="00BE57E1" w:rsidP="00BE57E1">
      <w:pPr>
        <w:pStyle w:val="Header"/>
        <w:rPr>
          <w:rFonts w:cs="Calibri"/>
          <w:sz w:val="18"/>
          <w:szCs w:val="18"/>
          <w14:ligatures w14:val="standardContextual"/>
          <w14:numForm w14:val="oldStyle"/>
        </w:rPr>
        <w:sectPr w:rsidR="00BE57E1" w:rsidRPr="00BE57E1" w:rsidSect="00521322">
          <w:type w:val="continuous"/>
          <w:pgSz w:w="15840" w:h="12240" w:orient="landscape" w:code="1"/>
          <w:pgMar w:top="720" w:right="1080" w:bottom="720" w:left="1080" w:header="720" w:footer="720" w:gutter="0"/>
          <w:cols w:space="720"/>
        </w:sectPr>
      </w:pPr>
    </w:p>
    <w:p w:rsidR="00BE57E1" w:rsidRPr="00BE57E1" w:rsidRDefault="00BE57E1" w:rsidP="00BE57E1">
      <w:pPr>
        <w:rPr>
          <w14:ligatures w14:val="standardContextual"/>
          <w14:numForm w14:val="oldStyle"/>
        </w:rPr>
      </w:pPr>
    </w:p>
    <w:p w:rsidR="00BE57E1" w:rsidRPr="00BE57E1" w:rsidRDefault="00BE57E1" w:rsidP="00BE57E1">
      <w:pPr>
        <w:pStyle w:val="text"/>
        <w:tabs>
          <w:tab w:val="clear" w:pos="1440"/>
          <w:tab w:val="clear" w:pos="1714"/>
          <w:tab w:val="clear" w:pos="8510"/>
          <w:tab w:val="clear" w:pos="9365"/>
          <w:tab w:val="clear" w:pos="9922"/>
        </w:tabs>
        <w:spacing w:after="40"/>
        <w:ind w:left="0" w:firstLine="0"/>
        <w:jc w:val="right"/>
        <w:rPr>
          <w:rFonts w:ascii="Cambria" w:hAnsi="Cambria"/>
          <w:i/>
          <w14:ligatures w14:val="standardContextual"/>
          <w14:numForm w14:val="oldStyle"/>
        </w:rPr>
        <w:sectPr w:rsidR="00BE57E1" w:rsidRPr="00BE57E1" w:rsidSect="00521322">
          <w:pgSz w:w="15840" w:h="12240" w:orient="landscape" w:code="1"/>
          <w:pgMar w:top="720" w:right="1080" w:bottom="720" w:left="1080" w:header="720" w:footer="720" w:gutter="0"/>
          <w:cols w:space="72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21"/>
        <w:gridCol w:w="5157"/>
      </w:tblGrid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lastRenderedPageBreak/>
              <w:t>Bottom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And I may hide my face, let me play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Thisby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too.  I’ll speak in a monstrous little voice, “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Thisne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!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Thisne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!  Ah, Pyramus, my lover dear! </w:t>
            </w:r>
            <w:proofErr w:type="gram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thy</w:t>
            </w:r>
            <w:proofErr w:type="gram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Thisby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dear, and lady dear!”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No, no, you must play Pyramus; and, Flute, you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Thisby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Bottom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Well, proceed.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Robin Starveling the tailor.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Starveling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Here, Peter Quince.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Robin Starveling, you must play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Thisby’s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mother.  Tom Snout the tinker.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Snout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Here, Peter Quince.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You, Pyramus’ father; myself,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Thisby’s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father; Snug the joiner, you the lion’s part.  And I hope here is a play fitted.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Snug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Have you the lion’s part written?  Pray you, if it be, give it me, for I am slow of study.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You may do it extempore, for it is nothing but roaring.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Bottom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Let me play the lion too.  I will roar, that I will do any man’s heart good to hear me.  I will roar, that I will make the Duke say, “Let him roar again; let him roar again.”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And you should do it too terribly, you would fright the Duchess and the ladies, that they would shrike; and that were enough to hang us all.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All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That would hang us, every mother’s son.</w:t>
            </w:r>
          </w:p>
        </w:tc>
      </w:tr>
      <w:tr w:rsidR="00BE57E1" w:rsidRPr="00BE57E1" w:rsidTr="002E54DF">
        <w:trPr>
          <w:cantSplit/>
        </w:trPr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lastRenderedPageBreak/>
              <w:t>Bottom 2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I grant you, friends, if you should fright the ladies out of their wits, they would have no more discretion but to hang us; but I will aggravate my voice so that I will roar you as gently as any sucking dove; I will roar you and ‘twere any nightingale.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pBdr>
                <w:top w:val="dotted" w:sz="4" w:space="1" w:color="A6A6A6" w:themeColor="background1" w:themeShade="A6"/>
              </w:pBdr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180"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3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pBdr>
                <w:top w:val="dotted" w:sz="4" w:space="1" w:color="A6A6A6" w:themeColor="background1" w:themeShade="A6"/>
              </w:pBdr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before="180"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You can play no part but Pyramus; for Pyramus is a sweet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fac’d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man; a proper man as one shall see in a summer’s day; a most lovely gentleman like man:  therefore you must needs play Pyramus.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Bottom 3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Well; I will undertake it.  What beard were I best to play it in?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3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Why, what you will.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Bottom 3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I will discharge it in either your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strawcolor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beard, your orange tawny beard, your purple in grain beard, or your French crown color beard, your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perfit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yellow.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3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Some of your French crowns have no hair at all; and then you will play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barefac’d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.  But, masters, here are your parts, and I am to entreat you, request you, and desire you, to con them by tomorrow night; and meet me in the palace wood, a mile without the town, by moonlight; there will we rehearse; for if we meet in the city, we shall be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dogg’d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 with company, and our devices known.  In the mean time I will draw a bill of properties, such as our play wants.  I pray you fail me not.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Bottom 3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 xml:space="preserve">We will meet, and there we may rehearse most obscenely and courageously.  Take pains, be </w:t>
            </w:r>
            <w:proofErr w:type="spellStart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perfit</w:t>
            </w:r>
            <w:proofErr w:type="spellEnd"/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; adieu.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Quince 3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At the Duke’s oak we meet.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Bottom 3</w:t>
            </w: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spacing w:after="40"/>
              <w:ind w:left="0" w:firstLine="0"/>
              <w:rPr>
                <w:rFonts w:ascii="Cambria" w:hAnsi="Cambria"/>
                <w:b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14:ligatures w14:val="standardContextual"/>
                <w14:numForm w14:val="oldStyle"/>
              </w:rPr>
              <w:t>Enough; hold, or cut bow strings</w:t>
            </w:r>
            <w:r w:rsidRPr="00BE57E1">
              <w:rPr>
                <w:rFonts w:ascii="Cambria" w:hAnsi="Cambria"/>
                <w:b/>
                <w14:ligatures w14:val="standardContextual"/>
                <w14:numForm w14:val="oldStyle"/>
              </w:rPr>
              <w:t>.</w:t>
            </w:r>
          </w:p>
        </w:tc>
      </w:tr>
      <w:tr w:rsidR="00BE57E1" w:rsidRPr="00BE57E1" w:rsidTr="002E54DF">
        <w:tc>
          <w:tcPr>
            <w:tcW w:w="1521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ind w:left="0" w:firstLine="0"/>
              <w:jc w:val="right"/>
              <w:rPr>
                <w:rFonts w:ascii="Cambria" w:hAnsi="Cambria"/>
                <w:i/>
                <w14:ligatures w14:val="standardContextual"/>
                <w14:numForm w14:val="oldStyle"/>
              </w:rPr>
            </w:pPr>
          </w:p>
        </w:tc>
        <w:tc>
          <w:tcPr>
            <w:tcW w:w="5157" w:type="dxa"/>
          </w:tcPr>
          <w:p w:rsidR="00BE57E1" w:rsidRPr="00BE57E1" w:rsidRDefault="00BE57E1" w:rsidP="002E54DF">
            <w:pPr>
              <w:pStyle w:val="text"/>
              <w:tabs>
                <w:tab w:val="clear" w:pos="1440"/>
                <w:tab w:val="clear" w:pos="1714"/>
                <w:tab w:val="clear" w:pos="8510"/>
                <w:tab w:val="clear" w:pos="9365"/>
                <w:tab w:val="clear" w:pos="9922"/>
              </w:tabs>
              <w:ind w:left="0" w:firstLine="0"/>
              <w:jc w:val="right"/>
              <w:rPr>
                <w:rFonts w:ascii="Cambria" w:hAnsi="Cambria"/>
                <w14:ligatures w14:val="standardContextual"/>
                <w14:numForm w14:val="oldStyle"/>
              </w:rPr>
            </w:pPr>
            <w:r w:rsidRPr="00BE57E1">
              <w:rPr>
                <w:rFonts w:ascii="Cambria" w:hAnsi="Cambria"/>
                <w:i/>
                <w14:ligatures w14:val="standardContextual"/>
                <w14:numForm w14:val="oldStyle"/>
              </w:rPr>
              <w:t>Exeunt</w:t>
            </w:r>
          </w:p>
        </w:tc>
      </w:tr>
    </w:tbl>
    <w:p w:rsidR="00BE57E1" w:rsidRPr="00BE57E1" w:rsidRDefault="00BE57E1" w:rsidP="00BE57E1">
      <w:pPr>
        <w:pStyle w:val="text"/>
        <w:jc w:val="right"/>
        <w:rPr>
          <w:rFonts w:ascii="Cambria" w:hAnsi="Cambria"/>
          <w14:ligatures w14:val="standardContextual"/>
          <w14:numForm w14:val="oldStyle"/>
        </w:rPr>
        <w:sectPr w:rsidR="00BE57E1" w:rsidRPr="00BE57E1">
          <w:type w:val="continuous"/>
          <w:pgSz w:w="15840" w:h="12240" w:orient="landscape" w:code="1"/>
          <w:pgMar w:top="720" w:right="1080" w:bottom="720" w:left="1080" w:header="720" w:footer="720" w:gutter="0"/>
          <w:cols w:num="2" w:space="720"/>
        </w:sectPr>
      </w:pPr>
    </w:p>
    <w:p w:rsidR="00BE57E1" w:rsidRPr="00BE57E1" w:rsidRDefault="00BE57E1" w:rsidP="00BE57E1">
      <w:pPr>
        <w:pStyle w:val="text"/>
        <w:jc w:val="right"/>
        <w:rPr>
          <w:rFonts w:ascii="Cambria" w:hAnsi="Cambria"/>
          <w14:ligatures w14:val="standardContextual"/>
          <w14:numForm w14:val="oldStyle"/>
        </w:rPr>
      </w:pPr>
    </w:p>
    <w:p w:rsidR="00BE57E1" w:rsidRPr="00BE57E1" w:rsidRDefault="00BE57E1" w:rsidP="00BE57E1">
      <w:pPr>
        <w:pStyle w:val="text"/>
        <w:rPr>
          <w:rFonts w:ascii="Cambria" w:hAnsi="Cambria"/>
          <w14:ligatures w14:val="standardContextual"/>
          <w14:numForm w14:val="oldStyle"/>
        </w:rPr>
      </w:pPr>
    </w:p>
    <w:sectPr w:rsidR="00BE57E1" w:rsidRPr="00BE57E1">
      <w:type w:val="continuous"/>
      <w:pgSz w:w="15840" w:h="12240" w:orient="landscape" w:code="1"/>
      <w:pgMar w:top="720" w:right="108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E1"/>
    <w:rsid w:val="000A08EB"/>
    <w:rsid w:val="00140DB4"/>
    <w:rsid w:val="001C1C2D"/>
    <w:rsid w:val="0023065B"/>
    <w:rsid w:val="002670CB"/>
    <w:rsid w:val="002E64B5"/>
    <w:rsid w:val="002F30D4"/>
    <w:rsid w:val="00367D2B"/>
    <w:rsid w:val="003D0305"/>
    <w:rsid w:val="004438AD"/>
    <w:rsid w:val="00451AC9"/>
    <w:rsid w:val="004A6E32"/>
    <w:rsid w:val="004F2D02"/>
    <w:rsid w:val="006035BE"/>
    <w:rsid w:val="00693974"/>
    <w:rsid w:val="00763848"/>
    <w:rsid w:val="0082354A"/>
    <w:rsid w:val="00827DC1"/>
    <w:rsid w:val="00915D2E"/>
    <w:rsid w:val="00932962"/>
    <w:rsid w:val="00996358"/>
    <w:rsid w:val="00AC45CE"/>
    <w:rsid w:val="00B14B3F"/>
    <w:rsid w:val="00B9063A"/>
    <w:rsid w:val="00BD4202"/>
    <w:rsid w:val="00BE57E1"/>
    <w:rsid w:val="00C001F7"/>
    <w:rsid w:val="00C360D1"/>
    <w:rsid w:val="00CA4233"/>
    <w:rsid w:val="00D524CA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12A71-5A90-4563-8185-11F3032B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7E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alatino" w:eastAsia="Times New Roman" w:hAnsi="Palatino" w:cs="Times New Roman"/>
      <w:sz w:val="24"/>
      <w:szCs w:val="20"/>
      <w:lang w:eastAsia="ko-KR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overflowPunct/>
      <w:autoSpaceDE/>
      <w:autoSpaceDN/>
      <w:adjustRightInd/>
      <w:spacing w:before="180" w:after="180"/>
      <w:textAlignment w:val="auto"/>
      <w:outlineLvl w:val="0"/>
    </w:pPr>
    <w:rPr>
      <w:rFonts w:ascii="Cambria" w:hAnsi="Cambria"/>
      <w:bCs/>
      <w:color w:val="800000"/>
      <w:kern w:val="36"/>
      <w:sz w:val="32"/>
      <w:szCs w:val="36"/>
      <w:lang w:eastAsia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overflowPunct/>
      <w:autoSpaceDE/>
      <w:autoSpaceDN/>
      <w:adjustRightInd/>
      <w:spacing w:before="240" w:after="180"/>
      <w:textAlignment w:val="auto"/>
      <w:outlineLvl w:val="1"/>
    </w:pPr>
    <w:rPr>
      <w:rFonts w:ascii="Cambria" w:hAnsi="Cambria"/>
      <w:bCs/>
      <w:color w:val="800000"/>
      <w:sz w:val="28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overflowPunct/>
      <w:autoSpaceDE/>
      <w:autoSpaceDN/>
      <w:adjustRightInd/>
      <w:spacing w:before="120" w:after="180"/>
      <w:textAlignment w:val="auto"/>
    </w:pPr>
    <w:rPr>
      <w:rFonts w:ascii="Cambria" w:eastAsiaTheme="minorHAnsi" w:hAnsi="Cambria"/>
      <w:i/>
      <w:iCs/>
      <w:color w:val="44546A" w:themeColor="text2"/>
      <w:sz w:val="20"/>
      <w:szCs w:val="18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overflowPunct/>
      <w:autoSpaceDE/>
      <w:autoSpaceDN/>
      <w:adjustRightInd/>
      <w:spacing w:after="360"/>
      <w:contextualSpacing/>
      <w:textAlignment w:val="auto"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overflowPunct/>
      <w:autoSpaceDE/>
      <w:autoSpaceDN/>
      <w:adjustRightInd/>
      <w:spacing w:after="120"/>
      <w:ind w:left="720"/>
      <w:jc w:val="right"/>
      <w:textAlignment w:val="auto"/>
    </w:pPr>
    <w:rPr>
      <w:rFonts w:ascii="Cambria" w:hAnsi="Cambria"/>
      <w:i/>
      <w:szCs w:val="22"/>
      <w:lang w:eastAsia="en-US"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pPr>
      <w:overflowPunct/>
      <w:autoSpaceDE/>
      <w:autoSpaceDN/>
      <w:adjustRightInd/>
      <w:spacing w:after="120"/>
      <w:textAlignment w:val="auto"/>
    </w:pPr>
    <w:rPr>
      <w:rFonts w:ascii="Cambria" w:hAnsi="Cambria"/>
      <w:i/>
      <w:szCs w:val="24"/>
      <w:lang w:eastAsia="en-US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rFonts w:ascii="Charcuterie Flared" w:eastAsiaTheme="majorEastAsia" w:hAnsi="Charcuterie Flared" w:cstheme="majorBidi"/>
      <w:caps/>
      <w:sz w:val="28"/>
      <w:szCs w:val="24"/>
      <w:lang w:eastAsia="en-US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overflowPunct/>
      <w:autoSpaceDE/>
      <w:autoSpaceDN/>
      <w:adjustRightInd/>
      <w:textAlignment w:val="auto"/>
    </w:pPr>
    <w:rPr>
      <w:rFonts w:ascii="Charcuterie Flared" w:eastAsiaTheme="majorEastAsia" w:hAnsi="Charcuterie Flared" w:cstheme="majorBidi"/>
      <w:sz w:val="20"/>
      <w:lang w:eastAsia="en-US"/>
    </w:rPr>
  </w:style>
  <w:style w:type="paragraph" w:customStyle="1" w:styleId="Supertitle">
    <w:name w:val="Supertitle"/>
    <w:basedOn w:val="Normal"/>
    <w:link w:val="SupertitleChar"/>
    <w:qFormat/>
    <w:rsid w:val="00C360D1"/>
    <w:pPr>
      <w:overflowPunct/>
      <w:autoSpaceDE/>
      <w:autoSpaceDN/>
      <w:adjustRightInd/>
      <w:spacing w:after="120"/>
      <w:textAlignment w:val="auto"/>
    </w:pPr>
    <w:rPr>
      <w:rFonts w:ascii="Cambria" w:hAnsi="Cambria"/>
      <w:i/>
      <w:szCs w:val="24"/>
      <w:lang w:eastAsia="en-US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  <w:overflowPunct/>
      <w:autoSpaceDE/>
      <w:autoSpaceDN/>
      <w:adjustRightInd/>
      <w:spacing w:after="120"/>
      <w:textAlignment w:val="auto"/>
    </w:pPr>
    <w:rPr>
      <w:rFonts w:ascii="Cambria" w:eastAsiaTheme="minorHAnsi" w:hAnsi="Cambria"/>
      <w:szCs w:val="22"/>
      <w:lang w:eastAsia="en-US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overflowPunct/>
      <w:autoSpaceDE/>
      <w:autoSpaceDN/>
      <w:adjustRightInd/>
      <w:spacing w:after="120"/>
      <w:ind w:left="720"/>
      <w:textAlignment w:val="auto"/>
    </w:pPr>
    <w:rPr>
      <w:rFonts w:ascii="Calibri" w:eastAsiaTheme="minorHAnsi" w:hAnsi="Calibri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70CB"/>
    <w:pPr>
      <w:numPr>
        <w:ilvl w:val="1"/>
      </w:numPr>
      <w:overflowPunct/>
      <w:autoSpaceDE/>
      <w:autoSpaceDN/>
      <w:adjustRightInd/>
      <w:spacing w:after="360"/>
      <w:textAlignment w:val="auto"/>
    </w:pPr>
    <w:rPr>
      <w:rFonts w:asciiTheme="majorHAnsi" w:hAnsiTheme="majorHAnsi" w:cstheme="minorBidi"/>
      <w:color w:val="A50021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2670CB"/>
    <w:rPr>
      <w:rFonts w:asciiTheme="majorHAnsi" w:eastAsia="Times New Roman" w:hAnsiTheme="majorHAnsi"/>
      <w:color w:val="A50021"/>
      <w:spacing w:val="15"/>
      <w:sz w:val="28"/>
      <w:szCs w:val="28"/>
    </w:rPr>
  </w:style>
  <w:style w:type="paragraph" w:styleId="Header">
    <w:name w:val="header"/>
    <w:basedOn w:val="Normal"/>
    <w:link w:val="HeaderChar"/>
    <w:uiPriority w:val="99"/>
    <w:rsid w:val="00BE57E1"/>
    <w:pPr>
      <w:tabs>
        <w:tab w:val="center" w:pos="4680"/>
        <w:tab w:val="right" w:pos="9360"/>
      </w:tabs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BE57E1"/>
    <w:rPr>
      <w:rFonts w:ascii="Calibri" w:eastAsia="Times New Roman" w:hAnsi="Calibri" w:cs="Times New Roman"/>
      <w:szCs w:val="20"/>
      <w:lang w:eastAsia="ko-KR"/>
    </w:rPr>
  </w:style>
  <w:style w:type="paragraph" w:customStyle="1" w:styleId="text">
    <w:name w:val="text"/>
    <w:basedOn w:val="Normal"/>
    <w:rsid w:val="00BE57E1"/>
    <w:pPr>
      <w:tabs>
        <w:tab w:val="right" w:pos="1440"/>
        <w:tab w:val="left" w:pos="1714"/>
        <w:tab w:val="left" w:pos="8510"/>
        <w:tab w:val="left" w:pos="9365"/>
        <w:tab w:val="left" w:pos="9922"/>
      </w:tabs>
      <w:spacing w:before="60"/>
      <w:ind w:left="1728" w:hanging="1728"/>
    </w:pPr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2015-09-23T23:34:00Z</dcterms:created>
  <dcterms:modified xsi:type="dcterms:W3CDTF">2015-09-23T23:37:00Z</dcterms:modified>
</cp:coreProperties>
</file>